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职业规划大赛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指导老师说明书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目录</w:t>
      </w:r>
    </w:p>
    <w:p>
      <w:pPr>
        <w:ind w:firstLine="560" w:firstLineChars="200"/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﹑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前言...................................................................................... 1</w:t>
      </w:r>
    </w:p>
    <w:p>
      <w:pPr>
        <w:ind w:firstLine="560" w:firstLineChars="200"/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﹑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选手选报原则....................................................................... 2</w:t>
      </w:r>
    </w:p>
    <w:p>
      <w:pPr>
        <w:ind w:firstLine="560" w:firstLineChars="200"/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﹑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作品筛选原则及评审目标....................................................2</w:t>
      </w:r>
    </w:p>
    <w:p>
      <w:pPr>
        <w:ind w:firstLine="560" w:firstLineChars="200"/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﹑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成长赛道................................................................................2</w:t>
      </w:r>
    </w:p>
    <w:p>
      <w:pPr>
        <w:ind w:firstLine="560" w:firstLineChars="200"/>
        <w:rPr>
          <w:rFonts w:hint="default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﹑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就业赛道................................................................................4</w:t>
      </w:r>
    </w:p>
    <w:p>
      <w:pPr>
        <w:ind w:firstLine="560"/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六﹑新旧职业生涯规划书撰写结构比较...................................8</w:t>
      </w:r>
    </w:p>
    <w:p>
      <w:pPr>
        <w:ind w:firstLine="560"/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﹑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表现手法...............................................................................9</w:t>
      </w:r>
    </w:p>
    <w:p>
      <w:pPr>
        <w:ind w:firstLine="560"/>
        <w:rPr>
          <w:rFonts w:hint="default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职业生涯规划书的撰写.....................................................10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﹑</w:t>
      </w:r>
      <w:r>
        <w:rPr>
          <w:rFonts w:hint="eastAsia"/>
          <w:b/>
          <w:bCs/>
          <w:sz w:val="28"/>
          <w:szCs w:val="28"/>
          <w:lang w:val="en-US" w:eastAsia="zh-CN"/>
        </w:rPr>
        <w:t>前言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本次大赛的核心宗旨是以赛促教，提升高校学生职业竞争力。虽然我省是第一次举办该大赛，但在江浙地区已经举办了3次。此次大学生职业规划大赛与以往相比，创新内容超过50%。其评委来自各个企业及用人单位负责人。因此更加重视实践性与真实性，杜绝表演赛、</w:t>
      </w:r>
      <w:r>
        <w:rPr>
          <w:rFonts w:hint="eastAsia"/>
          <w:sz w:val="24"/>
          <w:szCs w:val="24"/>
          <w:lang w:val="en-US" w:eastAsia="zh-CN"/>
        </w:rPr>
        <w:t>反对演讲比赛式的竞赛。依据以往经验，高年级学生获奖概率大，因为经验丰富心理素质稳定，经历丰富利于挖掘素材及作品深度。在以往的职业生涯报告中大篇幅呈现如SWOT分析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霍兰德兴趣分析等工具使用内容。在新的赛制下，这些科学测量工具可以使用，作为职业规划的依据。但鉴于职业生涯规划报告书篇幅所限和竞赛环节时间所限，建议作为规划依据点到为止，应将规划的动因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﹑</w:t>
      </w:r>
      <w:r>
        <w:rPr>
          <w:rFonts w:hint="eastAsia"/>
          <w:sz w:val="24"/>
          <w:szCs w:val="24"/>
          <w:lang w:val="en-US" w:eastAsia="zh-CN"/>
        </w:rPr>
        <w:t>行动成果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﹑</w:t>
      </w:r>
      <w:r>
        <w:rPr>
          <w:rFonts w:hint="eastAsia"/>
          <w:sz w:val="24"/>
          <w:szCs w:val="24"/>
          <w:lang w:val="en-US" w:eastAsia="zh-CN"/>
        </w:rPr>
        <w:t>未来展望尽量以个人成长故事的形式展现。展现个人特色与优势，赢得评委共情与认同。内容充实且客观真实，尽量避免为了提升价值和深度，过度包装和非理性规划。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﹑</w:t>
      </w:r>
      <w:r>
        <w:rPr>
          <w:rFonts w:hint="eastAsia"/>
          <w:b/>
          <w:bCs/>
          <w:sz w:val="28"/>
          <w:szCs w:val="28"/>
          <w:lang w:val="en-US" w:eastAsia="zh-CN"/>
        </w:rPr>
        <w:t>选手选拔原则：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1.对于专业或职业认知度高﹑情感认同度高。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2.职业目标有特色和优势，利于挖掘价值与深度。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3.小我与大我的融合（避免过度包装或教师代写，应通过不同视角挖掘学生真实的价值追求）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4.学生成长经历丰富，具有相关职业实践（有故事）。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5.学生综合素质/表达能力/临场发挥能力强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6.具有较强的参赛意愿，愿意多轮打磨作品。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三﹑作品筛选原则及评审目标：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doub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26"/>
        <w:gridCol w:w="4996"/>
      </w:tblGrid>
      <w:tr>
        <w:tblPrEx>
          <w:tblBorders>
            <w:top w:val="none" w:color="auto" w:sz="0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26" w:type="dxa"/>
            <w:tcBorders>
              <w:top w:val="thinThickSmallGap" w:color="auto" w:sz="24" w:space="0"/>
              <w:bottom w:val="double" w:color="000000" w:sz="4" w:space="0"/>
            </w:tcBorders>
            <w:shd w:val="clear" w:color="auto" w:fill="B5C7EA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竞赛选拔阶段</w:t>
            </w:r>
          </w:p>
        </w:tc>
        <w:tc>
          <w:tcPr>
            <w:tcW w:w="4996" w:type="dxa"/>
            <w:tcBorders>
              <w:top w:val="thinThickSmallGap" w:color="auto" w:sz="24" w:space="0"/>
              <w:bottom w:val="double" w:color="000000" w:sz="4" w:space="0"/>
            </w:tcBorders>
            <w:shd w:val="clear" w:color="auto" w:fill="B5C7EA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对于学生作品及能力要求要素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26" w:type="dxa"/>
            <w:tcBorders>
              <w:top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学生大范围提交作品阶段</w:t>
            </w:r>
          </w:p>
        </w:tc>
        <w:tc>
          <w:tcPr>
            <w:tcW w:w="4996" w:type="dxa"/>
            <w:tcBorders>
              <w:top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具备生涯教育知识，有规划的意识和能力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26" w:type="dxa"/>
            <w:tcBorders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进入校赛阶段</w:t>
            </w:r>
          </w:p>
        </w:tc>
        <w:tc>
          <w:tcPr>
            <w:tcW w:w="4996" w:type="dxa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作品结构完整，要素齐全。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有丰富经历，成长经历有特色。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26" w:type="dxa"/>
            <w:tcBorders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省及以上优秀种子</w:t>
            </w:r>
          </w:p>
        </w:tc>
        <w:tc>
          <w:tcPr>
            <w:tcW w:w="4996" w:type="dxa"/>
            <w:tcBorders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综合素质强，有强烈动机和意愿。</w:t>
            </w:r>
          </w:p>
        </w:tc>
      </w:tr>
    </w:tbl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" w:leftChars="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﹑</w:t>
      </w:r>
      <w:r>
        <w:rPr>
          <w:rFonts w:hint="eastAsia"/>
          <w:b/>
          <w:bCs/>
          <w:sz w:val="28"/>
          <w:szCs w:val="28"/>
          <w:lang w:val="en-US" w:eastAsia="zh-CN"/>
        </w:rPr>
        <w:t>成长赛道：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4020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thickThinSmallGap" w:color="auto" w:sz="24" w:space="0"/>
              <w:left w:val="nil"/>
              <w:right w:val="nil"/>
            </w:tcBorders>
            <w:shd w:val="clear" w:color="auto" w:fill="B5C7EA" w:themeFill="accent1" w:themeFillTint="66"/>
          </w:tcPr>
          <w:p>
            <w:pPr>
              <w:numPr>
                <w:ilvl w:val="0"/>
                <w:numId w:val="0"/>
              </w:numPr>
              <w:tabs>
                <w:tab w:val="center" w:pos="4212"/>
                <w:tab w:val="left" w:pos="7488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fill="B5C7EA" w:themeFill="accent1" w:themeFillTint="66"/>
                <w:vertAlign w:val="baseline"/>
                <w:lang w:val="en-US" w:eastAsia="zh-CN"/>
              </w:rPr>
              <w:tab/>
              <w:t>成长赛道要求</w:t>
            </w:r>
            <w:r>
              <w:rPr>
                <w:rFonts w:hint="eastAsia"/>
                <w:b/>
                <w:bCs/>
                <w:sz w:val="28"/>
                <w:szCs w:val="28"/>
                <w:shd w:val="clear" w:fill="B5C7EA" w:themeFill="accent1" w:themeFillTint="66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比赛内容及对象</w:t>
            </w:r>
          </w:p>
        </w:tc>
        <w:tc>
          <w:tcPr>
            <w:tcW w:w="4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考察学生职业发展规划的科学性和围绕实现职业目标的成长过程，通过学习实践持续提升职业目标的达成度，蹭强综合素质和能力。</w:t>
            </w:r>
          </w:p>
        </w:tc>
        <w:tc>
          <w:tcPr>
            <w:tcW w:w="3346" w:type="dxa"/>
            <w:tcBorders>
              <w:right w:val="nil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高教组：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普通本科一/二/三年级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职教组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职教本科一/二/三年级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高职一/二年级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生涯发展报告</w:t>
            </w:r>
          </w:p>
        </w:tc>
        <w:tc>
          <w:tcPr>
            <w:tcW w:w="4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内容：介绍职业发展规划，实现职业目标的具体行动和成果</w:t>
            </w:r>
          </w:p>
        </w:tc>
        <w:tc>
          <w:tcPr>
            <w:tcW w:w="3346" w:type="dxa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格式：PDF格式，文字不超过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字，如有图表不得超过5张。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生涯发展展示</w:t>
            </w:r>
          </w:p>
        </w:tc>
        <w:tc>
          <w:tcPr>
            <w:tcW w:w="4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PPT格式，不超过50MB，可加视频</w:t>
            </w:r>
          </w:p>
        </w:tc>
        <w:tc>
          <w:tcPr>
            <w:tcW w:w="3346" w:type="dxa"/>
            <w:tcBorders>
              <w:right w:val="nil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left w:val="nil"/>
              <w:right w:val="nil"/>
            </w:tcBorders>
            <w:shd w:val="clear" w:color="auto" w:fill="B5C7EA" w:themeFill="accent1" w:themeFillTint="66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以上为国家级比赛要求，省级比赛在此基础上删减要求。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156" w:type="dxa"/>
            <w:tcBorders>
              <w:left w:val="nil"/>
              <w:bottom w:val="trip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7366" w:type="dxa"/>
            <w:gridSpan w:val="2"/>
            <w:tcBorders>
              <w:bottom w:val="triple" w:color="auto" w:sz="4" w:space="0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50800</wp:posOffset>
                  </wp:positionV>
                  <wp:extent cx="3342640" cy="3043555"/>
                  <wp:effectExtent l="0" t="0" r="10160" b="4445"/>
                  <wp:wrapSquare wrapText="bothSides"/>
                  <wp:docPr id="1" name="图片 1" descr="5af2f109ba9bf31089842346cc40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af2f109ba9bf31089842346cc408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640" cy="304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成长赛道指导重点：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生涯规划意识唤醒，该大赛追求客观真实的职业生涯规划及发展路径的呈现。必须依据学生真实经历与内在职业追求呈现。因此唤醒学生主观能动性与自身职业价值探索。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职业生涯规划书﹑PPT﹑陈述词应强调作品的结构完整和逻辑思路清晰的原则。主题陈述富有感情﹑内容详实富有特色，具有感染力。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生涯发展报告内容完善﹑PPT内容充实结构完整详略得当。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评委提问环节，评委常针对选手表述不清晰的内容或逻辑bug进行询问。要求选手具有良好的现场应变能力。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注意：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应积极调动学生主观能动性和内在动机，避免导师的过度包装。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在学生真实经历与职业追求中挖掘深度与价值。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作品内容真实反应目前自身和所在高校的不足，不宜过度包装或过度引用“官话”“套话”，理性分析个人和资源的不足，科学客观的提出规划的合理性与科学性。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规划书问题没有具体格式或硬性文体要求，要求：条理清晰/内容充实有特色/说人话/有温度打动人/贴近个人真实经历。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用个人对于榜样人物确立与描述，反应自身的价值取向与追求，可替代价值观分析和生硬的学术性呈现。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﹑</w:t>
      </w:r>
      <w:r>
        <w:rPr>
          <w:rFonts w:hint="eastAsia"/>
          <w:b/>
          <w:bCs/>
          <w:sz w:val="28"/>
          <w:szCs w:val="28"/>
          <w:lang w:val="en-US" w:eastAsia="zh-CN"/>
        </w:rPr>
        <w:t>就业赛道：</w:t>
      </w:r>
    </w:p>
    <w:p>
      <w:pPr>
        <w:numPr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就业赛道主题内容与成长赛道类似，但更重视对于某特定职业岗位的匹配与呼应关系。从职业目标的确定﹑个人资源以及情况分析﹑到个人过往行动成果积累，最后对未来的规划及直至成功就业为止所有规划。</w:t>
      </w:r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doub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4020"/>
        <w:gridCol w:w="3346"/>
      </w:tblGrid>
      <w:tr>
        <w:tblPrEx>
          <w:tblBorders>
            <w:top w:val="doub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bottom w:val="triple" w:color="auto" w:sz="4" w:space="0"/>
              <w:tl2br w:val="nil"/>
              <w:tr2bl w:val="nil"/>
            </w:tcBorders>
            <w:shd w:val="clear" w:color="auto" w:fill="B5C7EA" w:themeFill="accent1" w:themeFillTint="66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就业赛道要求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trip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比赛内容及对象</w:t>
            </w:r>
          </w:p>
        </w:tc>
        <w:tc>
          <w:tcPr>
            <w:tcW w:w="4020" w:type="dxa"/>
            <w:tcBorders>
              <w:top w:val="trip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考察学生的求职实战能力，个人发展路径与经济社会发展需要的适应度，就业能力与职业目标和岗位要求的契合度。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赛道：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产品研发；生产服务；市场营销；通用职能；公共服务5大赛道</w:t>
            </w:r>
          </w:p>
        </w:tc>
        <w:tc>
          <w:tcPr>
            <w:tcW w:w="3346" w:type="dxa"/>
            <w:tcBorders>
              <w:top w:val="trip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高教组：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普通本科三/四/五年级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及全体研究生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职教组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职教本科三/四年级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高职二/三年级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求职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4020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内容：求职简历（PDF格式）</w:t>
            </w:r>
          </w:p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就业能力展示（PPT，不超50MB，可插入视频）</w:t>
            </w:r>
          </w:p>
        </w:tc>
        <w:tc>
          <w:tcPr>
            <w:tcW w:w="3346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辅助材料：实习证明，获奖证明（PDF，视频不超过50MB）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展示</w:t>
            </w:r>
          </w:p>
        </w:tc>
        <w:tc>
          <w:tcPr>
            <w:tcW w:w="7366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主题陈述/综合面试/天降OFFer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以上为国家级比赛要求，省级比赛在此基础上递减要求。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7366" w:type="dxa"/>
            <w:gridSpan w:val="2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-748030</wp:posOffset>
                  </wp:positionV>
                  <wp:extent cx="2543810" cy="4521835"/>
                  <wp:effectExtent l="0" t="0" r="12065" b="8890"/>
                  <wp:wrapSquare wrapText="bothSides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43810" cy="452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赛道划分原则：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  <w:lang w:val="en-US" w:eastAsia="zh-CN"/>
        </w:rPr>
        <w:t xml:space="preserve"> 组织类型-公共服务 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②</w:t>
      </w:r>
      <w:r>
        <w:rPr>
          <w:rFonts w:hint="eastAsia"/>
          <w:sz w:val="24"/>
          <w:szCs w:val="24"/>
          <w:lang w:val="en-US" w:eastAsia="zh-CN"/>
        </w:rPr>
        <w:t xml:space="preserve">做大蛋糕/将本增效-市场营销/通用职能 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③</w:t>
      </w:r>
      <w:r>
        <w:rPr>
          <w:rFonts w:hint="eastAsia"/>
          <w:sz w:val="24"/>
          <w:szCs w:val="24"/>
          <w:lang w:val="en-US" w:eastAsia="zh-CN"/>
        </w:rPr>
        <w:t>专业性/技术性-产品研发/生产服务</w:t>
      </w:r>
    </w:p>
    <w:p>
      <w:pPr>
        <w:ind w:firstLine="720" w:firstLineChars="300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职业技能分析</w:t>
      </w:r>
    </w:p>
    <w:tbl>
      <w:tblPr>
        <w:tblStyle w:val="5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thickThinLargeGap" w:color="auto" w:sz="24" w:space="0"/>
          <w:right w:val="none" w:color="auto" w:sz="0" w:space="0"/>
          <w:insideH w:val="doub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4125"/>
        <w:gridCol w:w="2841"/>
      </w:tblGrid>
      <w:tr>
        <w:tblPrEx>
          <w:tblBorders>
            <w:top w:val="thinThickSmallGap" w:color="auto" w:sz="24" w:space="0"/>
            <w:left w:val="none" w:color="auto" w:sz="0" w:space="0"/>
            <w:bottom w:val="thickThinLargeGap" w:color="auto" w:sz="24" w:space="0"/>
            <w:right w:val="none" w:color="auto" w:sz="0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56" w:type="dxa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技能分类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定义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事例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LargeGap" w:color="auto" w:sz="24" w:space="0"/>
            <w:right w:val="none" w:color="auto" w:sz="0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专业知识技能</w:t>
            </w:r>
          </w:p>
        </w:tc>
        <w:tc>
          <w:tcPr>
            <w:tcW w:w="4125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我们所掌握的知识，与我们的专业学习或工作内容直接相关；需要有意识的学习掌握</w:t>
            </w:r>
          </w:p>
        </w:tc>
        <w:tc>
          <w:tcPr>
            <w:tcW w:w="2841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心理学；Python;外语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LargeGap" w:color="auto" w:sz="24" w:space="0"/>
            <w:right w:val="none" w:color="auto" w:sz="0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可迁徙技能</w:t>
            </w:r>
          </w:p>
        </w:tc>
        <w:tc>
          <w:tcPr>
            <w:tcW w:w="412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能做的事情，并在工作和生活等方方面面得到应用的技能。</w:t>
            </w:r>
          </w:p>
        </w:tc>
        <w:tc>
          <w:tcPr>
            <w:tcW w:w="2841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沟通能力；组织能力；观察能力等</w:t>
            </w:r>
          </w:p>
        </w:tc>
      </w:tr>
      <w:tr>
        <w:tblPrEx>
          <w:tblBorders>
            <w:top w:val="thinThickSmallGap" w:color="auto" w:sz="24" w:space="0"/>
            <w:left w:val="none" w:color="auto" w:sz="0" w:space="0"/>
            <w:bottom w:val="thickThinLargeGap" w:color="auto" w:sz="24" w:space="0"/>
            <w:right w:val="none" w:color="auto" w:sz="0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自我管理技能</w:t>
            </w:r>
          </w:p>
        </w:tc>
        <w:tc>
          <w:tcPr>
            <w:tcW w:w="4125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个人特征和品质表现为某种工作风格</w:t>
            </w:r>
          </w:p>
        </w:tc>
        <w:tc>
          <w:tcPr>
            <w:tcW w:w="2841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谨慎/细致/冲动等等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注意：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与原有职业生涯规划不同，职业目标是通过过去行动成果和积累，以及个人特质构成的。因此备选职业目标不可能与确立的首要职业目标有较大差异。例如：首要职业目标是“公办学校教师”，备选目标就不能是“公务员”或“其他行业”。而可以设定为“民办学校教师或教育机构教师”。备选目标是首要目标无法实现时的过度或路径，通过备选目标的积累和成长构成最终职业目标的实现。因为个人的职业技能体系是构建完成了的。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但是跨专业就业或跨专业选定职业目标是可行的。例如：学生张某某，为了能上大学，选择了自己不喜欢的中文专业。但是他励志成为一名记者。因此在大学期间努力提升个人的专业知识技能，以及新闻工作者所需的可迁徙技能。并且凭借个人的自我管理技能（坚韧/细致/善于观察），加上中文学专业毕业锻炼出的良好文字把控能力。最终成为了一名优秀的记者。这一事例更进一步诠释了，现有职业生涯规划的重要逻辑，即个人的目标是有个人行动积累以及行动成果构建得来的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-322580</wp:posOffset>
            </wp:positionV>
            <wp:extent cx="2806065" cy="3740150"/>
            <wp:effectExtent l="0" t="0" r="6350" b="635"/>
            <wp:wrapTopAndBottom/>
            <wp:docPr id="6" name="图片 6" descr="27c692f959cc8bce77bec1afb4542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7c692f959cc8bce77bec1afb4542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06065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职业价值的赋予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更好的突出其特点与优势，增强“小我与大我的融合”，应适度对于职业目标和未来从事的行业与职业岗位进行价值“挖掘”并赋予职业使命感。职业使命的三大源泉：从国家战略中找价值/从现实问题中找价值/从个人特长中找价值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注意：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应更加功利，你不打算让你孩子去老小边穷，你就别鼓动学生去。北上广深也需要人才建设国家。（源于教育部领导意见）不能为了挖价值，设立不符合学生自身职业追求的职业目标，在提问环节容易塌房。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赋予的职业价值与使命应配合新时代社会发展新要求，强调职业契机与使命感对于真实可行职务进行挖掘，不要假大空。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强调使命感与个人特质的社会价值，即个人成长过程中真实经历梳理的正确价值观与职业追求的契合度。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209550</wp:posOffset>
            </wp:positionV>
            <wp:extent cx="5099685" cy="3827145"/>
            <wp:effectExtent l="0" t="0" r="5715" b="8255"/>
            <wp:wrapTopAndBottom/>
            <wp:docPr id="7" name="图片 7" descr="1b251555bdf927040e56eda6528e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b251555bdf927040e56eda6528e12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9685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契合度的阐述应侧重个人实际经历与目标职业的关系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就业赛道指导重点：</w:t>
      </w:r>
    </w:p>
    <w:p>
      <w:pPr>
        <w:numPr>
          <w:ilvl w:val="0"/>
          <w:numId w:val="5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职业目标定位清晰，岗位真实合理。杜绝“乡村小学心理辅导员”，“红色宣传院”，“社区体育事业督导”等不合理职业目标。要在真实的职业岗位上挖掘社会价值与个人价值，绝不能为了挖掘社会价值杜撰不合理岗位。</w:t>
      </w:r>
    </w:p>
    <w:p>
      <w:pPr>
        <w:numPr>
          <w:ilvl w:val="0"/>
          <w:numId w:val="5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岗位分析，应基于真实职业岗位内容。梳理清楚个人过往经历与目标职业的契合度。寻找个人与职业岗位之间的差距，并以此为依据提出未来规划路径。</w:t>
      </w:r>
    </w:p>
    <w:p>
      <w:pPr>
        <w:numPr>
          <w:ilvl w:val="0"/>
          <w:numId w:val="5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与成长赛道相比最大的不同在于追加了一份个人简历，个人建立要求：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  <w:lang w:val="en-US" w:eastAsia="zh-CN"/>
        </w:rPr>
        <w:t>排版清新美观，结构完整内容充实。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②</w:t>
      </w:r>
      <w:r>
        <w:rPr>
          <w:rFonts w:hint="eastAsia"/>
          <w:sz w:val="24"/>
          <w:szCs w:val="24"/>
          <w:lang w:val="en-US" w:eastAsia="zh-CN"/>
        </w:rPr>
        <w:t>注重实习经验或实践经历，让企业清楚明确了解该生的优势与岗位契合度。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主题陈述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﹑</w:t>
      </w:r>
      <w:r>
        <w:rPr>
          <w:rFonts w:hint="eastAsia"/>
          <w:sz w:val="24"/>
          <w:szCs w:val="24"/>
          <w:lang w:val="en-US" w:eastAsia="zh-CN"/>
        </w:rPr>
        <w:t>评委回答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﹑</w:t>
      </w:r>
      <w:r>
        <w:rPr>
          <w:rFonts w:hint="eastAsia"/>
          <w:sz w:val="24"/>
          <w:szCs w:val="24"/>
          <w:lang w:val="en-US" w:eastAsia="zh-CN"/>
        </w:rPr>
        <w:t>PPT展示内容与成长赛道要求相似，但更侧重于实习与实践经历的影响。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﹑</w:t>
      </w:r>
      <w:r>
        <w:rPr>
          <w:rFonts w:hint="eastAsia"/>
          <w:b/>
          <w:bCs/>
          <w:sz w:val="28"/>
          <w:szCs w:val="28"/>
          <w:lang w:val="en-US" w:eastAsia="zh-CN"/>
        </w:rPr>
        <w:t>新旧职业生涯规划书撰写结构比较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3004"/>
        <w:gridCol w:w="1186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260" w:type="dxa"/>
            <w:gridSpan w:val="2"/>
            <w:tcBorders>
              <w:top w:val="thickThinSmallGap" w:color="auto" w:sz="24" w:space="0"/>
              <w:left w:val="nil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旧版职业生涯规划书撰写逻辑</w:t>
            </w:r>
          </w:p>
        </w:tc>
        <w:tc>
          <w:tcPr>
            <w:tcW w:w="4262" w:type="dxa"/>
            <w:gridSpan w:val="2"/>
            <w:tcBorders>
              <w:top w:val="thickThinSmallGap" w:color="auto" w:sz="24" w:space="0"/>
              <w:right w:val="nil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新职业生涯规划书撰写逻辑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lef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知己</w:t>
            </w:r>
          </w:p>
        </w:tc>
        <w:tc>
          <w:tcPr>
            <w:tcW w:w="30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自我认知：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兴趣/性格/能力/价值观</w:t>
            </w:r>
          </w:p>
        </w:tc>
        <w:tc>
          <w:tcPr>
            <w:tcW w:w="1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目标</w:t>
            </w:r>
          </w:p>
        </w:tc>
        <w:tc>
          <w:tcPr>
            <w:tcW w:w="3076" w:type="dxa"/>
            <w:tcBorders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成为什么样的人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lef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知彼</w:t>
            </w:r>
          </w:p>
        </w:tc>
        <w:tc>
          <w:tcPr>
            <w:tcW w:w="30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职业认知路径：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家庭/学校/专业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职业认知视角：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地域/行业/职位/企业</w:t>
            </w:r>
          </w:p>
        </w:tc>
        <w:tc>
          <w:tcPr>
            <w:tcW w:w="1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知彼</w:t>
            </w:r>
          </w:p>
        </w:tc>
        <w:tc>
          <w:tcPr>
            <w:tcW w:w="3076" w:type="dxa"/>
            <w:tcBorders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我的资源与起点。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我是怎么样的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lef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决策</w:t>
            </w:r>
          </w:p>
        </w:tc>
        <w:tc>
          <w:tcPr>
            <w:tcW w:w="30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决策：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决策平衡单/SWOT</w:t>
            </w:r>
          </w:p>
        </w:tc>
        <w:tc>
          <w:tcPr>
            <w:tcW w:w="1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知己</w:t>
            </w:r>
          </w:p>
        </w:tc>
        <w:tc>
          <w:tcPr>
            <w:tcW w:w="3076" w:type="dxa"/>
            <w:tcBorders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职业目标的确定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具备及不具备能力与素养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56" w:type="dxa"/>
            <w:tcBorders>
              <w:lef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行动</w:t>
            </w:r>
          </w:p>
        </w:tc>
        <w:tc>
          <w:tcPr>
            <w:tcW w:w="30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行动/评估/调整/备选目标</w:t>
            </w:r>
          </w:p>
        </w:tc>
        <w:tc>
          <w:tcPr>
            <w:tcW w:w="1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行动</w:t>
            </w:r>
          </w:p>
        </w:tc>
        <w:tc>
          <w:tcPr>
            <w:tcW w:w="3076" w:type="dxa"/>
            <w:tcBorders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计划/行动/调整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56" w:type="dxa"/>
            <w:tcBorders>
              <w:lef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gridSpan w:val="2"/>
            <w:tcBorders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生涯启航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  <w:gridSpan w:val="4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注意：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新老规划书从职业探索转化成为专业探索。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有了兴趣分析，不必再写性格分析（重复）。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更加强调专业认同与情感认同。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从适配到构建，基于现实构建未来。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职业目标可以与所学专业不同，但是要有说服力。</w:t>
            </w:r>
          </w:p>
          <w:p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强调过去做什么不重要，但这些经历构建了个人认知与目标确立和未来行动。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  <w:gridSpan w:val="4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职业目标的现实来源：1.家庭影响 2.专业可能 3.社会需求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  <w:gridSpan w:val="4"/>
            <w:tcBorders>
              <w:left w:val="nil"/>
              <w:bottom w:val="trip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职业目标的自我认同来源：个人成长经历梳理/个人人格特征分析/职业榜样认同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注意：</w:t>
      </w:r>
    </w:p>
    <w:p>
      <w:pPr>
        <w:widowControl w:val="0"/>
        <w:numPr>
          <w:ilvl w:val="0"/>
          <w:numId w:val="7"/>
        </w:numPr>
        <w:spacing w:line="360" w:lineRule="auto"/>
        <w:ind w:left="24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由于篇幅所限，讲清楚一个测量工具告诉你该干什么，不如讲好一段成长故事，体现自己的职业价值观或行业认同。</w:t>
      </w:r>
    </w:p>
    <w:p>
      <w:pPr>
        <w:widowControl w:val="0"/>
        <w:numPr>
          <w:ilvl w:val="0"/>
          <w:numId w:val="7"/>
        </w:numPr>
        <w:spacing w:line="360" w:lineRule="auto"/>
        <w:ind w:left="24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霍兰德不能告诉你你该做什么，爱好不等于职业兴趣。</w:t>
      </w:r>
    </w:p>
    <w:p>
      <w:pPr>
        <w:widowControl w:val="0"/>
        <w:numPr>
          <w:ilvl w:val="0"/>
          <w:numId w:val="7"/>
        </w:numPr>
        <w:spacing w:line="360" w:lineRule="auto"/>
        <w:ind w:left="24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避免抄袭引用母校网站上的正确的废话，大胆表述目前所拥有资源的不足，面对困难如何应对寻求解决之道，才是体现个人规划能力的重要体现。</w:t>
      </w:r>
    </w:p>
    <w:p>
      <w:pPr>
        <w:widowControl w:val="0"/>
        <w:numPr>
          <w:ilvl w:val="0"/>
          <w:numId w:val="7"/>
        </w:numPr>
        <w:spacing w:line="360" w:lineRule="auto"/>
        <w:ind w:left="24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榜样故事可以替代价值观分析。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七．表现手法：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STAR成就故事法：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用故事展现自己的经历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﹑</w:t>
      </w:r>
      <w:r>
        <w:rPr>
          <w:rFonts w:hint="eastAsia"/>
          <w:sz w:val="24"/>
          <w:szCs w:val="24"/>
          <w:lang w:val="en-US" w:eastAsia="zh-CN"/>
        </w:rPr>
        <w:t>能力与价值追求。用生动的故事触发听众共情心理，赢得评委青睐。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49530</wp:posOffset>
            </wp:positionV>
            <wp:extent cx="2983865" cy="2239010"/>
            <wp:effectExtent l="0" t="0" r="635" b="8890"/>
            <wp:wrapSquare wrapText="bothSides"/>
            <wp:docPr id="3" name="图片 3" descr="767c740c5e425d6f6d722ba279be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7c740c5e425d6f6d722ba279be7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89275" cy="2318385"/>
            <wp:effectExtent l="0" t="0" r="9525" b="5715"/>
            <wp:wrapSquare wrapText="bothSides"/>
            <wp:docPr id="2" name="图片 2" descr="f67cf994578dab1b3b9be1b81def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7cf994578dab1b3b9be1b81def1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注意：</w:t>
      </w:r>
    </w:p>
    <w:p>
      <w:pPr>
        <w:widowControl w:val="0"/>
        <w:numPr>
          <w:ilvl w:val="0"/>
          <w:numId w:val="8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故事+图文的形式节省文本字数，表达更加生动立体。</w:t>
      </w:r>
    </w:p>
    <w:p>
      <w:pPr>
        <w:widowControl w:val="0"/>
        <w:numPr>
          <w:ilvl w:val="0"/>
          <w:numId w:val="8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通过成就故事澄清我具备那些技能，还需要那些技能和增长，我今后要如何培养自我提升。</w:t>
      </w:r>
    </w:p>
    <w:p>
      <w:pPr>
        <w:widowControl w:val="0"/>
        <w:numPr>
          <w:ilvl w:val="0"/>
          <w:numId w:val="8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STAR成就故事法，完全可以替代生硬的SWOT分析法。职业生涯规划大赛，不是工具使用熟练度大赛，更不是工具展示大会。打动评委，令人信服，值得期待才是所有表现形式的核心目标。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八．职业生涯规划书的撰写：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职业生涯规划书的书写逻辑</w:t>
      </w:r>
    </w:p>
    <w:p>
      <w:pPr>
        <w:widowControl w:val="0"/>
        <w:numPr>
          <w:ilvl w:val="0"/>
          <w:numId w:val="9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首先明确职业目标，及其该目标产生的原因及个人认知。</w:t>
      </w:r>
    </w:p>
    <w:p>
      <w:pPr>
        <w:widowControl w:val="0"/>
        <w:numPr>
          <w:ilvl w:val="0"/>
          <w:numId w:val="9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回术个人目标构建和行动成果</w:t>
      </w:r>
    </w:p>
    <w:p>
      <w:pPr>
        <w:widowControl w:val="0"/>
        <w:numPr>
          <w:ilvl w:val="0"/>
          <w:numId w:val="9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最后证明该目标成为现实的可行性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107950</wp:posOffset>
            </wp:positionV>
            <wp:extent cx="4725035" cy="3545205"/>
            <wp:effectExtent l="0" t="0" r="12065" b="10795"/>
            <wp:wrapTopAndBottom/>
            <wp:docPr id="4" name="图片 4" descr="1819fa5535764bed3850f298ae1e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19fa5535764bed3850f298ae1e9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503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注意：</w:t>
      </w:r>
    </w:p>
    <w:p>
      <w:pPr>
        <w:widowControl w:val="0"/>
        <w:numPr>
          <w:ilvl w:val="0"/>
          <w:numId w:val="1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职业生涯规划书的题目应满足1.体现职业目标2.展现职业价值与大情怀3.令人印象深刻。例如：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风雨担书梦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驻守彩云边，圆少数民族地区扶贫梦</w:t>
      </w:r>
    </w:p>
    <w:p>
      <w:pPr>
        <w:widowControl w:val="0"/>
        <w:numPr>
          <w:ilvl w:val="0"/>
          <w:numId w:val="10"/>
        </w:numPr>
        <w:spacing w:line="360" w:lineRule="auto"/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挖掘职业价值，应恪守合理性原则和人性特征，应高度尊重学生个人内心意愿。反面案例：公益组织志愿者，基层红色宣讲员。</w:t>
      </w:r>
    </w:p>
    <w:p>
      <w:pPr>
        <w:widowControl w:val="0"/>
        <w:numPr>
          <w:ilvl w:val="0"/>
          <w:numId w:val="10"/>
        </w:numPr>
        <w:spacing w:line="360" w:lineRule="auto"/>
        <w:ind w:left="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可以书写成一篇自述问题的文章，也可以按照职业目标/成长行动/成长计划三个层次，分区块写作。可以不用过多使用文学技巧或学术语言。要求语言流畅说人话。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A2DF8"/>
    <w:multiLevelType w:val="singleLevel"/>
    <w:tmpl w:val="858A2DF8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1">
    <w:nsid w:val="A2FEBA13"/>
    <w:multiLevelType w:val="singleLevel"/>
    <w:tmpl w:val="A2FEBA1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F012DB8"/>
    <w:multiLevelType w:val="singleLevel"/>
    <w:tmpl w:val="AF012DB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5FCB73C"/>
    <w:multiLevelType w:val="singleLevel"/>
    <w:tmpl w:val="C5FCB73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89E4F72"/>
    <w:multiLevelType w:val="singleLevel"/>
    <w:tmpl w:val="F89E4F7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5228989"/>
    <w:multiLevelType w:val="singleLevel"/>
    <w:tmpl w:val="2522898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689DA04"/>
    <w:multiLevelType w:val="singleLevel"/>
    <w:tmpl w:val="3689DA04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803FD40"/>
    <w:multiLevelType w:val="singleLevel"/>
    <w:tmpl w:val="5803FD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58082E5"/>
    <w:multiLevelType w:val="singleLevel"/>
    <w:tmpl w:val="658082E5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22FFB33"/>
    <w:multiLevelType w:val="singleLevel"/>
    <w:tmpl w:val="722FFB33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TJiODgzOTcxOTQ0OGMxYTc0NDQ0ZTNkNGUyMjMifQ=="/>
  </w:docVars>
  <w:rsids>
    <w:rsidRoot w:val="00000000"/>
    <w:rsid w:val="07A434BB"/>
    <w:rsid w:val="0AE80317"/>
    <w:rsid w:val="0F784FB5"/>
    <w:rsid w:val="14DF7636"/>
    <w:rsid w:val="17FD65C7"/>
    <w:rsid w:val="1CE45493"/>
    <w:rsid w:val="1D5E7721"/>
    <w:rsid w:val="1DF072B3"/>
    <w:rsid w:val="291E0523"/>
    <w:rsid w:val="29567ADA"/>
    <w:rsid w:val="2AD52E64"/>
    <w:rsid w:val="2C6E531E"/>
    <w:rsid w:val="3412137A"/>
    <w:rsid w:val="35EF127D"/>
    <w:rsid w:val="37A4402D"/>
    <w:rsid w:val="3B0D7DE3"/>
    <w:rsid w:val="40244445"/>
    <w:rsid w:val="45AD5BC1"/>
    <w:rsid w:val="4CE865CF"/>
    <w:rsid w:val="4EFC607C"/>
    <w:rsid w:val="4FD36FA5"/>
    <w:rsid w:val="56056441"/>
    <w:rsid w:val="5A2A18A7"/>
    <w:rsid w:val="5FDC1FC3"/>
    <w:rsid w:val="61E54F0F"/>
    <w:rsid w:val="6BEE1CC5"/>
    <w:rsid w:val="70F84783"/>
    <w:rsid w:val="71CA25C3"/>
    <w:rsid w:val="75ED75F3"/>
    <w:rsid w:val="7A7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2023-11-11T15:59:00Z</dcterms:created>
  <dc:creator>daxia</dc:creator>
  <cp:lastModifiedBy>宋阳</cp:lastModifiedBy>
  <dcterms:modified xsi:type="dcterms:W3CDTF">2023-11-13T06:33:37Z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F603967658384DD592A2258562B009E6_12</vt:lpwstr>
  </property>
</Properties>
</file>